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2">
      <w:pPr>
        <w:pageBreakBefore w:val="0"/>
        <w:jc w:val="center"/>
        <w:rPr>
          <w:rFonts w:ascii="Trebuchet MS" w:cs="Trebuchet MS" w:eastAsia="Trebuchet MS" w:hAnsi="Trebuchet MS"/>
          <w:sz w:val="22"/>
          <w:szCs w:val="22"/>
        </w:rPr>
      </w:pPr>
      <w:r w:rsidDel="00000000" w:rsidR="00000000" w:rsidRPr="00000000">
        <w:rPr>
          <w:rFonts w:ascii="Trebuchet MS" w:cs="Trebuchet MS" w:eastAsia="Trebuchet MS" w:hAnsi="Trebuchet MS"/>
          <w:sz w:val="22"/>
          <w:szCs w:val="22"/>
        </w:rPr>
        <w:drawing>
          <wp:inline distB="0" distT="0" distL="0" distR="0">
            <wp:extent cx="2062886" cy="893476"/>
            <wp:effectExtent b="0" l="0" r="0" t="0"/>
            <wp:docPr id="11" name="image3.png"/>
            <a:graphic>
              <a:graphicData uri="http://schemas.openxmlformats.org/drawingml/2006/picture">
                <pic:pic>
                  <pic:nvPicPr>
                    <pic:cNvPr id="0" name="image3.png"/>
                    <pic:cNvPicPr preferRelativeResize="0"/>
                  </pic:nvPicPr>
                  <pic:blipFill>
                    <a:blip r:embed="rId6"/>
                    <a:srcRect b="0" l="0" r="63844" t="20506"/>
                    <a:stretch>
                      <a:fillRect/>
                    </a:stretch>
                  </pic:blipFill>
                  <pic:spPr>
                    <a:xfrm>
                      <a:off x="0" y="0"/>
                      <a:ext cx="2062886" cy="89347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4">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5">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Estándares de Comunicación</w:t>
      </w:r>
    </w:p>
    <w:p w:rsidR="00000000" w:rsidDel="00000000" w:rsidP="00000000" w:rsidRDefault="00000000" w:rsidRPr="00000000" w14:paraId="00000006">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de Audio y Vídeo</w:t>
      </w:r>
    </w:p>
    <w:p w:rsidR="00000000" w:rsidDel="00000000" w:rsidP="00000000" w:rsidRDefault="00000000" w:rsidRPr="00000000" w14:paraId="00000007">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(ECAV)</w:t>
      </w:r>
    </w:p>
    <w:p w:rsidR="00000000" w:rsidDel="00000000" w:rsidP="00000000" w:rsidRDefault="00000000" w:rsidRPr="00000000" w14:paraId="00000008">
      <w:pPr>
        <w:pStyle w:val="Title"/>
        <w:pageBreakBefore w:val="0"/>
        <w:jc w:val="center"/>
        <w:rPr>
          <w:rFonts w:ascii="Trebuchet MS" w:cs="Trebuchet MS" w:eastAsia="Trebuchet MS" w:hAnsi="Trebuchet MS"/>
          <w:color w:val="000000"/>
          <w:sz w:val="40"/>
          <w:szCs w:val="40"/>
        </w:rPr>
      </w:pPr>
      <w:r w:rsidDel="00000000" w:rsidR="00000000" w:rsidRPr="00000000">
        <w:rPr>
          <w:rtl w:val="0"/>
        </w:rPr>
      </w:r>
    </w:p>
    <w:p w:rsidR="00000000" w:rsidDel="00000000" w:rsidP="00000000" w:rsidRDefault="00000000" w:rsidRPr="00000000" w14:paraId="00000009">
      <w:pPr>
        <w:pStyle w:val="Title"/>
        <w:pageBreakBefore w:val="0"/>
        <w:spacing w:before="240" w:lineRule="auto"/>
        <w:jc w:val="center"/>
        <w:rPr>
          <w:rFonts w:ascii="Trebuchet MS" w:cs="Trebuchet MS" w:eastAsia="Trebuchet MS" w:hAnsi="Trebuchet MS"/>
          <w:color w:val="000000"/>
          <w:sz w:val="32"/>
          <w:szCs w:val="32"/>
        </w:rPr>
      </w:pPr>
      <w:r w:rsidDel="00000000" w:rsidR="00000000" w:rsidRPr="00000000">
        <w:rPr>
          <w:rFonts w:ascii="Trebuchet MS" w:cs="Trebuchet MS" w:eastAsia="Trebuchet MS" w:hAnsi="Trebuchet MS"/>
          <w:color w:val="000000"/>
          <w:sz w:val="32"/>
          <w:szCs w:val="32"/>
          <w:rtl w:val="0"/>
        </w:rPr>
        <w:t xml:space="preserve">PRáctica 2</w:t>
      </w:r>
    </w:p>
    <w:p w:rsidR="00000000" w:rsidDel="00000000" w:rsidP="00000000" w:rsidRDefault="00000000" w:rsidRPr="00000000" w14:paraId="0000000A">
      <w:pPr>
        <w:pStyle w:val="Title"/>
        <w:pageBreakBefore w:val="0"/>
        <w:spacing w:before="240" w:lineRule="auto"/>
        <w:jc w:val="center"/>
        <w:rPr>
          <w:rFonts w:ascii="Trebuchet MS" w:cs="Trebuchet MS" w:eastAsia="Trebuchet MS" w:hAnsi="Trebuchet MS"/>
          <w:color w:val="cc0000"/>
          <w:sz w:val="32"/>
          <w:szCs w:val="32"/>
        </w:rPr>
      </w:pPr>
      <w:r w:rsidDel="00000000" w:rsidR="00000000" w:rsidRPr="00000000">
        <w:rPr>
          <w:rFonts w:ascii="Trebuchet MS" w:cs="Trebuchet MS" w:eastAsia="Trebuchet MS" w:hAnsi="Trebuchet MS"/>
          <w:color w:val="cc0000"/>
          <w:sz w:val="32"/>
          <w:szCs w:val="32"/>
          <w:rtl w:val="0"/>
        </w:rPr>
        <w:t xml:space="preserve">IMPLEMENTACIÓN DE UN </w:t>
      </w:r>
    </w:p>
    <w:p w:rsidR="00000000" w:rsidDel="00000000" w:rsidP="00000000" w:rsidRDefault="00000000" w:rsidRPr="00000000" w14:paraId="0000000B">
      <w:pPr>
        <w:pStyle w:val="Title"/>
        <w:pageBreakBefore w:val="0"/>
        <w:spacing w:before="240" w:lineRule="auto"/>
        <w:jc w:val="center"/>
        <w:rPr>
          <w:rFonts w:ascii="Trebuchet MS" w:cs="Trebuchet MS" w:eastAsia="Trebuchet MS" w:hAnsi="Trebuchet MS"/>
          <w:b w:val="1"/>
          <w:color w:val="cc0000"/>
          <w:sz w:val="32"/>
          <w:szCs w:val="32"/>
        </w:rPr>
      </w:pPr>
      <w:r w:rsidDel="00000000" w:rsidR="00000000" w:rsidRPr="00000000">
        <w:rPr>
          <w:rFonts w:ascii="Trebuchet MS" w:cs="Trebuchet MS" w:eastAsia="Trebuchet MS" w:hAnsi="Trebuchet MS"/>
          <w:color w:val="cc0000"/>
          <w:sz w:val="32"/>
          <w:szCs w:val="32"/>
          <w:rtl w:val="0"/>
        </w:rPr>
        <w:t xml:space="preserve">Codificador AVANZADO de imágenes</w:t>
      </w:r>
      <w:r w:rsidDel="00000000" w:rsidR="00000000" w:rsidRPr="00000000">
        <w:rPr>
          <w:rtl w:val="0"/>
        </w:rPr>
      </w:r>
    </w:p>
    <w:p w:rsidR="00000000" w:rsidDel="00000000" w:rsidP="00000000" w:rsidRDefault="00000000" w:rsidRPr="00000000" w14:paraId="0000000C">
      <w:pPr>
        <w:pStyle w:val="Title"/>
        <w:pageBreakBefore w:val="0"/>
        <w:spacing w:before="240" w:lineRule="auto"/>
        <w:jc w:val="center"/>
        <w:rPr>
          <w:rFonts w:ascii="Trebuchet MS" w:cs="Trebuchet MS" w:eastAsia="Trebuchet MS" w:hAnsi="Trebuchet MS"/>
          <w:b w:val="1"/>
          <w:color w:val="000000"/>
          <w:sz w:val="16"/>
          <w:szCs w:val="16"/>
        </w:rPr>
      </w:pPr>
      <w:r w:rsidDel="00000000" w:rsidR="00000000" w:rsidRPr="00000000">
        <w:rPr>
          <w:rtl w:val="0"/>
        </w:rPr>
      </w:r>
    </w:p>
    <w:p w:rsidR="00000000" w:rsidDel="00000000" w:rsidP="00000000" w:rsidRDefault="00000000" w:rsidRPr="00000000" w14:paraId="0000000D">
      <w:pPr>
        <w:pStyle w:val="Title"/>
        <w:pageBreakBefore w:val="0"/>
        <w:spacing w:before="240" w:lineRule="auto"/>
        <w:jc w:val="center"/>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Curso 2019-20</w:t>
      </w:r>
    </w:p>
    <w:p w:rsidR="00000000" w:rsidDel="00000000" w:rsidP="00000000" w:rsidRDefault="00000000" w:rsidRPr="00000000" w14:paraId="0000000E">
      <w:pPr>
        <w:pStyle w:val="Title"/>
        <w:pageBreakBefore w:val="0"/>
        <w:rPr>
          <w:rFonts w:ascii="Trebuchet MS" w:cs="Trebuchet MS" w:eastAsia="Trebuchet MS" w:hAnsi="Trebuchet MS"/>
          <w:b w:val="1"/>
          <w:color w:val="000000"/>
          <w:sz w:val="40"/>
          <w:szCs w:val="40"/>
        </w:rPr>
      </w:pPr>
      <w:r w:rsidDel="00000000" w:rsidR="00000000" w:rsidRPr="00000000">
        <w:rPr>
          <w:rtl w:val="0"/>
        </w:rPr>
      </w:r>
    </w:p>
    <w:tbl>
      <w:tblPr>
        <w:tblStyle w:val="Table1"/>
        <w:tblW w:w="8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15"/>
        <w:gridCol w:w="4800"/>
        <w:tblGridChange w:id="0">
          <w:tblGrid>
            <w:gridCol w:w="3915"/>
            <w:gridCol w:w="4800"/>
          </w:tblGrid>
        </w:tblGridChange>
      </w:tblGrid>
      <w:tr>
        <w:trPr>
          <w:cantSplit w:val="0"/>
          <w:trHeight w:val="411" w:hRule="atLeast"/>
          <w:tblHeader w:val="0"/>
        </w:trPr>
        <w:tc>
          <w:tcPr>
            <w:shd w:fill="d9d9d9" w:val="clear"/>
          </w:tcPr>
          <w:p w:rsidR="00000000" w:rsidDel="00000000" w:rsidP="00000000" w:rsidRDefault="00000000" w:rsidRPr="00000000" w14:paraId="0000000F">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Participantes del grupo</w:t>
            </w:r>
            <w:r w:rsidDel="00000000" w:rsidR="00000000" w:rsidRPr="00000000">
              <w:rPr>
                <w:rtl w:val="0"/>
              </w:rPr>
            </w:r>
          </w:p>
        </w:tc>
      </w:tr>
      <w:tr>
        <w:trPr>
          <w:cantSplit w:val="0"/>
          <w:trHeight w:val="653" w:hRule="atLeast"/>
          <w:tblHeader w:val="0"/>
        </w:trPr>
        <w:tc>
          <w:tcPr/>
          <w:p w:rsidR="00000000" w:rsidDel="00000000" w:rsidP="00000000" w:rsidRDefault="00000000" w:rsidRPr="00000000" w14:paraId="00000010">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Yolanda lillo mata</w:t>
            </w:r>
          </w:p>
        </w:tc>
      </w:tr>
      <w:tr>
        <w:trPr>
          <w:cantSplit w:val="0"/>
          <w:trHeight w:val="640" w:hRule="atLeast"/>
          <w:tblHeader w:val="0"/>
        </w:trPr>
        <w:tc>
          <w:tcPr/>
          <w:p w:rsidR="00000000" w:rsidDel="00000000" w:rsidP="00000000" w:rsidRDefault="00000000" w:rsidRPr="00000000" w14:paraId="00000011">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elena mª del río galera</w:t>
            </w:r>
          </w:p>
        </w:tc>
      </w:tr>
      <w:tr>
        <w:trPr>
          <w:cantSplit w:val="0"/>
          <w:tblHeader w:val="0"/>
        </w:trPr>
        <w:tc>
          <w:tcPr>
            <w:shd w:fill="d9d9d9" w:val="clear"/>
          </w:tcPr>
          <w:p w:rsidR="00000000" w:rsidDel="00000000" w:rsidP="00000000" w:rsidRDefault="00000000" w:rsidRPr="00000000" w14:paraId="00000012">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GRUPO</w:t>
            </w:r>
            <w:r w:rsidDel="00000000" w:rsidR="00000000" w:rsidRPr="00000000">
              <w:rPr>
                <w:rtl w:val="0"/>
              </w:rPr>
            </w:r>
          </w:p>
        </w:tc>
        <w:tc>
          <w:tcPr/>
          <w:p w:rsidR="00000000" w:rsidDel="00000000" w:rsidP="00000000" w:rsidRDefault="00000000" w:rsidRPr="00000000" w14:paraId="00000013">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G10</w:t>
            </w:r>
          </w:p>
        </w:tc>
      </w:tr>
      <w:tr>
        <w:trPr>
          <w:cantSplit w:val="0"/>
          <w:tblHeader w:val="0"/>
        </w:trPr>
        <w:tc>
          <w:tcPr>
            <w:shd w:fill="d9d9d9" w:val="clear"/>
          </w:tcPr>
          <w:p w:rsidR="00000000" w:rsidDel="00000000" w:rsidP="00000000" w:rsidRDefault="00000000" w:rsidRPr="00000000" w14:paraId="00000014">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FECHA</w:t>
            </w:r>
            <w:r w:rsidDel="00000000" w:rsidR="00000000" w:rsidRPr="00000000">
              <w:rPr>
                <w:rtl w:val="0"/>
              </w:rPr>
            </w:r>
          </w:p>
        </w:tc>
        <w:tc>
          <w:tcPr/>
          <w:p w:rsidR="00000000" w:rsidDel="00000000" w:rsidP="00000000" w:rsidRDefault="00000000" w:rsidRPr="00000000" w14:paraId="00000015">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18/03/2020</w:t>
            </w:r>
          </w:p>
        </w:tc>
      </w:tr>
    </w:tbl>
    <w:p w:rsidR="00000000" w:rsidDel="00000000" w:rsidP="00000000" w:rsidRDefault="00000000" w:rsidRPr="00000000" w14:paraId="00000016">
      <w:pPr>
        <w:pStyle w:val="Title"/>
        <w:pageBreakBefore w:val="0"/>
        <w:rPr>
          <w:rFonts w:ascii="Trebuchet MS" w:cs="Trebuchet MS" w:eastAsia="Trebuchet MS" w:hAnsi="Trebuchet MS"/>
          <w:b w:val="1"/>
          <w:color w:val="000000"/>
          <w:sz w:val="40"/>
          <w:szCs w:val="40"/>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531"/>
        </w:tabs>
        <w:spacing w:after="200" w:before="100" w:line="276" w:lineRule="auto"/>
        <w:ind w:left="0" w:right="0" w:firstLine="0"/>
        <w:jc w:val="left"/>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531"/>
        </w:tabs>
        <w:spacing w:after="200" w:before="100" w:line="276" w:lineRule="auto"/>
        <w:ind w:left="0" w:right="0" w:firstLine="0"/>
        <w:jc w:val="left"/>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9">
      <w:pPr>
        <w:pStyle w:val="Heading1"/>
        <w:pageBreakBefore w:val="0"/>
        <w:rPr/>
      </w:pPr>
      <w:r w:rsidDel="00000000" w:rsidR="00000000" w:rsidRPr="00000000">
        <w:rPr>
          <w:rtl w:val="0"/>
        </w:rPr>
        <w:t xml:space="preserve">1. OBJETIVOS</w:t>
      </w:r>
    </w:p>
    <w:p w:rsidR="00000000" w:rsidDel="00000000" w:rsidP="00000000" w:rsidRDefault="00000000" w:rsidRPr="00000000" w14:paraId="0000001A">
      <w:pPr>
        <w:pageBreakBefore w:val="0"/>
        <w:spacing w:after="0" w:before="0" w:lineRule="auto"/>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B">
      <w:pPr>
        <w:pageBreakBefore w:val="0"/>
        <w:spacing w:line="360" w:lineRule="auto"/>
        <w:jc w:val="both"/>
        <w:rPr/>
      </w:pPr>
      <w:r w:rsidDel="00000000" w:rsidR="00000000" w:rsidRPr="00000000">
        <w:rPr>
          <w:rtl w:val="0"/>
        </w:rPr>
        <w:t xml:space="preserve">Describe brevemente el objetivo de la práctica.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466725</wp:posOffset>
            </wp:positionV>
            <wp:extent cx="6800651" cy="3462338"/>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800651" cy="3462338"/>
                    </a:xfrm>
                    <a:prstGeom prst="rect"/>
                    <a:ln/>
                  </pic:spPr>
                </pic:pic>
              </a:graphicData>
            </a:graphic>
          </wp:anchor>
        </w:drawing>
      </w:r>
    </w:p>
    <w:p w:rsidR="00000000" w:rsidDel="00000000" w:rsidP="00000000" w:rsidRDefault="00000000" w:rsidRPr="00000000" w14:paraId="0000001C">
      <w:pPr>
        <w:pageBreakBefore w:val="0"/>
        <w:spacing w:line="360" w:lineRule="auto"/>
        <w:jc w:val="both"/>
        <w:rPr/>
      </w:pPr>
      <w:r w:rsidDel="00000000" w:rsidR="00000000" w:rsidRPr="00000000">
        <w:rPr>
          <w:rtl w:val="0"/>
        </w:rPr>
      </w:r>
    </w:p>
    <w:p w:rsidR="00000000" w:rsidDel="00000000" w:rsidP="00000000" w:rsidRDefault="00000000" w:rsidRPr="00000000" w14:paraId="0000001D">
      <w:pPr>
        <w:pageBreakBefore w:val="0"/>
        <w:spacing w:line="360" w:lineRule="auto"/>
        <w:jc w:val="both"/>
        <w:rPr/>
      </w:pPr>
      <w:r w:rsidDel="00000000" w:rsidR="00000000" w:rsidRPr="00000000">
        <w:rPr>
          <w:rtl w:val="0"/>
        </w:rPr>
      </w:r>
    </w:p>
    <w:p w:rsidR="00000000" w:rsidDel="00000000" w:rsidP="00000000" w:rsidRDefault="00000000" w:rsidRPr="00000000" w14:paraId="0000001E">
      <w:pPr>
        <w:pStyle w:val="Heading2"/>
        <w:pageBreakBefore w:val="0"/>
        <w:rPr/>
      </w:pPr>
      <w:r w:rsidDel="00000000" w:rsidR="00000000" w:rsidRPr="00000000">
        <w:rPr>
          <w:rtl w:val="0"/>
        </w:rPr>
        <w:t xml:space="preserve">Funcionalidades obligatorias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360" w:lineRule="auto"/>
        <w:ind w:left="72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Describe el código que has implementado para cada bloque funcional del codificador.</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Preprocesador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Para este bloqu</w:t>
      </w:r>
      <w:r w:rsidDel="00000000" w:rsidR="00000000" w:rsidRPr="00000000">
        <w:rPr>
          <w:rtl w:val="0"/>
        </w:rPr>
        <w:t xml:space="preserve">e necesitamos</w:t>
      </w:r>
      <w:r w:rsidDel="00000000" w:rsidR="00000000" w:rsidRPr="00000000">
        <w:rPr>
          <w:color w:val="0000ff"/>
          <w:rtl w:val="0"/>
        </w:rPr>
        <w:t xml:space="preserve"> </w:t>
      </w:r>
      <w:r w:rsidDel="00000000" w:rsidR="00000000" w:rsidRPr="00000000">
        <w:rPr>
          <w:rtl w:val="0"/>
        </w:rPr>
        <w:t xml:space="preserve">Conviertir la imagen RGB al espacio de color YCbCr,</w:t>
      </w:r>
      <w:r w:rsidDel="00000000" w:rsidR="00000000" w:rsidRPr="00000000">
        <w:rPr>
          <w:color w:val="0000ff"/>
          <w:rtl w:val="0"/>
        </w:rPr>
        <w:t xml:space="preserve"> </w:t>
      </w:r>
      <w:r w:rsidDel="00000000" w:rsidR="00000000" w:rsidRPr="00000000">
        <w:rPr>
          <w:rtl w:val="0"/>
        </w:rPr>
        <w:t xml:space="preserve">ajustar la resolución de la imagen a un múltiplo entero del tamaño del bloque especificado, </w:t>
      </w:r>
      <w:r w:rsidDel="00000000" w:rsidR="00000000" w:rsidRPr="00000000">
        <w:rPr>
          <w:rtl w:val="0"/>
        </w:rPr>
        <w:t xml:space="preserve">Particionar la imagen en bloques B(i,j) de tamaño 8x8 configurable. El código que hemos utilizado se puede consultar en el archivo de MATLAB adjunto.</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Predicción Intra-frame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inicializamos el bloque predictor P(i,j</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Como resultado se obtendrá un bloque de residuo R(i,j).</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transformación 2D-DCT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implementación de la 2D-DCT. </w:t>
      </w:r>
      <w:r w:rsidDel="00000000" w:rsidR="00000000" w:rsidRPr="00000000">
        <w:rPr>
          <w:rtl w:val="0"/>
        </w:rPr>
        <w:t xml:space="preserve">Calculo la Transformada bidimensional del Residuo</w:t>
      </w:r>
      <w:r w:rsidDel="00000000" w:rsidR="00000000" w:rsidRPr="00000000">
        <w:rPr>
          <w:rtl w:val="0"/>
        </w:rPr>
        <w:t xml:space="preserve"> C= dct2(R).</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cuantificación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implementación de un cuantificador uniforme cuyo valor debe ser</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configurab</w:t>
      </w:r>
      <w:r w:rsidDel="00000000" w:rsidR="00000000" w:rsidRPr="00000000">
        <w:rPr>
          <w:rFonts w:ascii="Calibri" w:cs="Calibri" w:eastAsia="Calibri" w:hAnsi="Calibri"/>
          <w:b w:val="0"/>
          <w:i w:val="0"/>
          <w:smallCaps w:val="0"/>
          <w:strike w:val="0"/>
          <w:u w:val="none"/>
          <w:shd w:fill="auto" w:val="clear"/>
          <w:vertAlign w:val="baseline"/>
          <w:rtl w:val="0"/>
        </w:rPr>
        <w:t xml:space="preserve">le.</w:t>
      </w:r>
      <w:r w:rsidDel="00000000" w:rsidR="00000000" w:rsidRPr="00000000">
        <w:rPr>
          <w:rtl w:val="0"/>
        </w:rPr>
        <w:t xml:space="preserve">Cuantifico los coeficientes transformados del siguiente modo:  Z = floor (C/Q);</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tl w:val="0"/>
        </w:rPr>
        <w:t xml:space="preserve">Adicionalmente utilizamos la codificación Huffman.</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escalador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implementación de la inversa de la cuantificación. </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transformación 2D-DCT inversa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 Implementación de la inversa de la 2D-DCT. Usamos la función de matlab idtc2().</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Reconstrucción del bloque decodificado:</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suma del bloque de predicción P(i,j) con el bloque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decodificado Rq(i,j). </w:t>
      </w:r>
      <w:r w:rsidDel="00000000" w:rsidR="00000000" w:rsidRPr="00000000">
        <w:rPr>
          <w:rtl w:val="0"/>
        </w:rPr>
        <w:t xml:space="preserve"> Lo que hacemos es interpolar  las componentes de Cb y Cr decodificadas Cbq y Crq a 4:4:4 con imresize().</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Post-procesador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Sumamos los bloques decodificados para reconstruir las componentes YCbCr y implementamos la conversión de dichas componentes al espacio de color RGB para su visualización en color (RGB) con la función imshow (función utilizada siempre que queremos mostrar la imagen)</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Medida de calidad: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Para calcular la medida de calidad objetiva, más conocida como PSNR. Primero calculamos cada componente de la imagen original (YCbCr) y de la decodificada (YCbCrq). Después usando la fórmula del PSNR de cada componente para obtener su valor por separado.</w:t>
      </w:r>
    </w:p>
    <w:p w:rsidR="00000000" w:rsidDel="00000000" w:rsidP="00000000" w:rsidRDefault="00000000" w:rsidRPr="00000000" w14:paraId="0000002D">
      <w:pPr>
        <w:pStyle w:val="Heading2"/>
        <w:pageBreakBefore w:val="0"/>
        <w:rPr/>
      </w:pPr>
      <w:r w:rsidDel="00000000" w:rsidR="00000000" w:rsidRPr="00000000">
        <w:rPr>
          <w:rtl w:val="0"/>
        </w:rPr>
        <w:t xml:space="preserve">Funcionalidades opcionales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360" w:lineRule="auto"/>
        <w:ind w:left="72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Describe el código que has implementado para cada bloque funcional opcional del codificador.</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Preprocesador</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Predicción Intra-frame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transformación 2D-DCT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Etapa de cuantificación</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3">
      <w:pPr>
        <w:pStyle w:val="Heading1"/>
        <w:pageBreakBefore w:val="0"/>
        <w:rPr/>
      </w:pPr>
      <w:r w:rsidDel="00000000" w:rsidR="00000000" w:rsidRPr="00000000">
        <w:rPr>
          <w:rtl w:val="0"/>
        </w:rPr>
        <w:t xml:space="preserve">Implementación del codificador</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360" w:lineRule="auto"/>
        <w:ind w:left="72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Describe los resultados obtenidos con el codificador que has implementado.</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2800350</wp:posOffset>
            </wp:positionV>
            <wp:extent cx="3486150" cy="2343150"/>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8"/>
                    <a:srcRect b="12462" l="18972" r="20022" t="14540"/>
                    <a:stretch>
                      <a:fillRect/>
                    </a:stretch>
                  </pic:blipFill>
                  <pic:spPr>
                    <a:xfrm>
                      <a:off x="0" y="0"/>
                      <a:ext cx="3486150" cy="2343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142875</wp:posOffset>
            </wp:positionV>
            <wp:extent cx="3409950" cy="2362200"/>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9"/>
                    <a:srcRect b="12462" l="19928" r="20427" t="13946"/>
                    <a:stretch>
                      <a:fillRect/>
                    </a:stretch>
                  </pic:blipFill>
                  <pic:spPr>
                    <a:xfrm>
                      <a:off x="0" y="0"/>
                      <a:ext cx="3409950"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-734694</wp:posOffset>
            </wp:positionH>
            <wp:positionV relativeFrom="paragraph">
              <wp:posOffset>114300</wp:posOffset>
            </wp:positionV>
            <wp:extent cx="3513455" cy="2324100"/>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10"/>
                    <a:srcRect b="13056" l="19283" r="19233" t="14540"/>
                    <a:stretch>
                      <a:fillRect/>
                    </a:stretch>
                  </pic:blipFill>
                  <pic:spPr>
                    <a:xfrm>
                      <a:off x="0" y="0"/>
                      <a:ext cx="3513455" cy="232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2847975</wp:posOffset>
            </wp:positionV>
            <wp:extent cx="3467100" cy="235267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1"/>
                    <a:srcRect b="12166" l="20138" r="19188" t="14540"/>
                    <a:stretch>
                      <a:fillRect/>
                    </a:stretch>
                  </pic:blipFill>
                  <pic:spPr>
                    <a:xfrm>
                      <a:off x="0" y="0"/>
                      <a:ext cx="3467100" cy="2352675"/>
                    </a:xfrm>
                    <a:prstGeom prst="rect"/>
                    <a:ln/>
                  </pic:spPr>
                </pic:pic>
              </a:graphicData>
            </a:graphic>
          </wp:anchor>
        </w:drawing>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2409825</wp:posOffset>
            </wp:positionV>
            <wp:extent cx="3457575" cy="2409825"/>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2"/>
                    <a:srcRect b="10385" l="19472" r="20022" t="14540"/>
                    <a:stretch>
                      <a:fillRect/>
                    </a:stretch>
                  </pic:blipFill>
                  <pic:spPr>
                    <a:xfrm>
                      <a:off x="0" y="0"/>
                      <a:ext cx="3457575" cy="2409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2333625</wp:posOffset>
            </wp:positionV>
            <wp:extent cx="3446780" cy="2381250"/>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3"/>
                    <a:srcRect b="11572" l="19811" r="19861" t="14243"/>
                    <a:stretch>
                      <a:fillRect/>
                    </a:stretch>
                  </pic:blipFill>
                  <pic:spPr>
                    <a:xfrm>
                      <a:off x="0" y="0"/>
                      <a:ext cx="3446780" cy="2381250"/>
                    </a:xfrm>
                    <a:prstGeom prst="rect"/>
                    <a:ln/>
                  </pic:spPr>
                </pic:pic>
              </a:graphicData>
            </a:graphic>
          </wp:anchor>
        </w:drawing>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114300</wp:posOffset>
            </wp:positionV>
            <wp:extent cx="3458845" cy="237172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4"/>
                    <a:srcRect b="11572" l="19638" r="19855" t="14540"/>
                    <a:stretch>
                      <a:fillRect/>
                    </a:stretch>
                  </pic:blipFill>
                  <pic:spPr>
                    <a:xfrm>
                      <a:off x="0" y="0"/>
                      <a:ext cx="3458845" cy="2371725"/>
                    </a:xfrm>
                    <a:prstGeom prst="rect"/>
                    <a:ln/>
                  </pic:spPr>
                </pic:pic>
              </a:graphicData>
            </a:graphic>
          </wp:anchor>
        </w:drawing>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3524250</wp:posOffset>
            </wp:positionH>
            <wp:positionV relativeFrom="paragraph">
              <wp:posOffset>152400</wp:posOffset>
            </wp:positionV>
            <wp:extent cx="2417934" cy="1052513"/>
            <wp:effectExtent b="0" l="0" r="0" t="0"/>
            <wp:wrapSquare wrapText="bothSides" distB="0" distT="0" distL="0" distR="0"/>
            <wp:docPr id="9" name="image1.png"/>
            <a:graphic>
              <a:graphicData uri="http://schemas.openxmlformats.org/drawingml/2006/picture">
                <pic:pic>
                  <pic:nvPicPr>
                    <pic:cNvPr id="0" name="image1.png"/>
                    <pic:cNvPicPr preferRelativeResize="0"/>
                  </pic:nvPicPr>
                  <pic:blipFill>
                    <a:blip r:embed="rId15"/>
                    <a:srcRect b="44510" l="36461" r="49355" t="44510"/>
                    <a:stretch>
                      <a:fillRect/>
                    </a:stretch>
                  </pic:blipFill>
                  <pic:spPr>
                    <a:xfrm>
                      <a:off x="0" y="0"/>
                      <a:ext cx="2417934" cy="1052513"/>
                    </a:xfrm>
                    <a:prstGeom prst="rect"/>
                    <a:ln/>
                  </pic:spPr>
                </pic:pic>
              </a:graphicData>
            </a:graphic>
          </wp:anchor>
        </w:drawing>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tab/>
        <w:t xml:space="preserve">                          Imagen original</w:t>
      </w:r>
      <w:r w:rsidDel="00000000" w:rsidR="00000000" w:rsidRPr="00000000">
        <w:drawing>
          <wp:anchor allowOverlap="1" behindDoc="0" distB="114300" distT="114300" distL="114300" distR="114300" hidden="0" layoutInCell="1" locked="0" relativeHeight="0" simplePos="0">
            <wp:simplePos x="0" y="0"/>
            <wp:positionH relativeFrom="column">
              <wp:posOffset>-809624</wp:posOffset>
            </wp:positionH>
            <wp:positionV relativeFrom="paragraph">
              <wp:posOffset>147638</wp:posOffset>
            </wp:positionV>
            <wp:extent cx="3476625" cy="2362200"/>
            <wp:effectExtent b="0" l="0" r="0" t="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6"/>
                    <a:srcRect b="12166" l="19139" r="20022" t="14243"/>
                    <a:stretch>
                      <a:fillRect/>
                    </a:stretch>
                  </pic:blipFill>
                  <pic:spPr>
                    <a:xfrm>
                      <a:off x="0" y="0"/>
                      <a:ext cx="3476625"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304800</wp:posOffset>
            </wp:positionV>
            <wp:extent cx="3099118" cy="2052341"/>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099118" cy="2052341"/>
                    </a:xfrm>
                    <a:prstGeom prst="rect"/>
                    <a:ln/>
                  </pic:spPr>
                </pic:pic>
              </a:graphicData>
            </a:graphic>
          </wp:anchor>
        </w:drawing>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hanging="720"/>
        <w:jc w:val="both"/>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both"/>
        <w:rPr/>
      </w:pPr>
      <w:r w:rsidDel="00000000" w:rsidR="00000000" w:rsidRPr="00000000">
        <w:rPr>
          <w:rtl w:val="0"/>
        </w:rPr>
        <w:t xml:space="preserve">En estas imágenes podemos ver como afecta a nuestra imagen cada uno de los pasos que hemos ido realizando, podemos concluir que nuestra imagen decodificada difiere mucho de la imagen original, vemos nuestra imagen original pero con ruido.En cuanto a la imagen de arriba, respecto a los valores del PSNR (Peak Signal-To-Noise Ratio) , sabiendo que esto es la métrica más utilizada para la comparación de las prestaciones de los codecs de vídeo y un modo de indicar el error cuadrático medio en dB; Partiendo de que cuanto mayor es el valor del PSNR mayor es la calidad del codificador . Podemos decir que nuestro codificador tiene una calidad baja, tirando a un valor en torno a 23-24 dB, podemos decir que es bajo, lo que nos lleva a concluir que nuestro codificador tiene una calidad baja, entre 23 y 24.</w:t>
      </w:r>
    </w:p>
    <w:sectPr>
      <w:headerReference r:id="rId18" w:type="default"/>
      <w:headerReference r:id="rId19" w:type="first"/>
      <w:footerReference r:id="rId20" w:type="default"/>
      <w:footerReference r:id="rId21" w:type="first"/>
      <w:footerReference r:id="rId22" w:type="even"/>
      <w:pgSz w:h="16840" w:w="11907" w:orient="portrait"/>
      <w:pgMar w:bottom="1418" w:top="930" w:left="1622" w:right="1287" w:header="720"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rebuchet MS"/>
  <w:font w:name="Verdan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8460.0" w:type="dxa"/>
      <w:jc w:val="left"/>
      <w:tblInd w:w="70.0" w:type="pct"/>
      <w:tblBorders>
        <w:top w:color="333399" w:space="0" w:sz="12" w:val="single"/>
      </w:tblBorders>
      <w:tblLayout w:type="fixed"/>
      <w:tblLook w:val="0000"/>
    </w:tblPr>
    <w:tblGrid>
      <w:gridCol w:w="6480"/>
      <w:gridCol w:w="1980"/>
      <w:tblGridChange w:id="0">
        <w:tblGrid>
          <w:gridCol w:w="6480"/>
          <w:gridCol w:w="1980"/>
        </w:tblGrid>
      </w:tblGridChange>
    </w:tblGrid>
    <w:tr>
      <w:trPr>
        <w:cantSplit w:val="0"/>
        <w:trHeight w:val="720" w:hRule="atLeast"/>
        <w:tblHeader w:val="0"/>
      </w:trPr>
      <w:tc>
        <w:tcPr>
          <w:shd w:fill="auto" w:val="clear"/>
          <w:vAlign w:val="center"/>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602"/>
            </w:tabs>
            <w:spacing w:after="200" w:before="10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Laboratorio de Estándares de Comunicación de Audio y Video</w:t>
          </w:r>
        </w:p>
      </w:tc>
      <w:tc>
        <w:tcPr>
          <w:shd w:fill="auto" w:val="clear"/>
          <w:vAlign w:val="center"/>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8460.0" w:type="dxa"/>
      <w:jc w:val="left"/>
      <w:tblInd w:w="70.0" w:type="pct"/>
      <w:tblBorders>
        <w:top w:color="333399" w:space="0" w:sz="12" w:val="single"/>
      </w:tblBorders>
      <w:tblLayout w:type="fixed"/>
      <w:tblLook w:val="0000"/>
    </w:tblPr>
    <w:tblGrid>
      <w:gridCol w:w="6309"/>
      <w:gridCol w:w="2151"/>
      <w:tblGridChange w:id="0">
        <w:tblGrid>
          <w:gridCol w:w="6309"/>
          <w:gridCol w:w="2151"/>
        </w:tblGrid>
      </w:tblGridChange>
    </w:tblGrid>
    <w:tr>
      <w:trPr>
        <w:cantSplit w:val="0"/>
        <w:trHeight w:val="720" w:hRule="atLeast"/>
        <w:tblHeader w:val="0"/>
      </w:trPr>
      <w:tc>
        <w:tcPr>
          <w:shd w:fill="auto" w:val="clear"/>
          <w:vAlign w:val="center"/>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Laboratorio de Estándares de Comunicación de Audio y Video (ECAV)</w:t>
          </w:r>
        </w:p>
      </w:tc>
      <w:tc>
        <w:tcPr>
          <w:shd w:fill="auto" w:val="clear"/>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60" w:before="6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8931.0" w:type="dxa"/>
      <w:jc w:val="left"/>
      <w:tblInd w:w="70.0" w:type="pct"/>
      <w:tblBorders>
        <w:bottom w:color="333399" w:space="0" w:sz="12" w:val="single"/>
        <w:insideH w:color="333399" w:space="0" w:sz="12" w:val="single"/>
      </w:tblBorders>
      <w:tblLayout w:type="fixed"/>
      <w:tblLook w:val="0000"/>
    </w:tblPr>
    <w:tblGrid>
      <w:gridCol w:w="6451"/>
      <w:gridCol w:w="2480"/>
      <w:tblGridChange w:id="0">
        <w:tblGrid>
          <w:gridCol w:w="6451"/>
          <w:gridCol w:w="2480"/>
        </w:tblGrid>
      </w:tblGridChange>
    </w:tblGrid>
    <w:tr>
      <w:trPr>
        <w:cantSplit w:val="0"/>
        <w:trHeight w:val="426" w:hRule="atLeast"/>
        <w:tblHeader w:val="0"/>
      </w:trPr>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100" w:line="276" w:lineRule="auto"/>
            <w:ind w:left="0" w:right="0" w:firstLine="0"/>
            <w:jc w:val="left"/>
            <w:rPr>
              <w:rFonts w:ascii="Arial" w:cs="Arial" w:eastAsia="Arial" w:hAnsi="Arial"/>
              <w:b w:val="0"/>
              <w:i w:val="0"/>
              <w:smallCaps w:val="0"/>
              <w:strike w:val="0"/>
              <w:color w:val="00008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80"/>
              <w:sz w:val="18"/>
              <w:szCs w:val="18"/>
              <w:u w:val="none"/>
              <w:shd w:fill="auto" w:val="clear"/>
              <w:vertAlign w:val="baseline"/>
              <w:rtl w:val="0"/>
            </w:rPr>
            <w:t xml:space="preserve">Trabajo Final. Implementación de un codificador de imágenes </w:t>
          </w: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100" w:line="276" w:lineRule="auto"/>
            <w:ind w:left="0" w:right="0" w:firstLine="0"/>
            <w:jc w:val="right"/>
            <w:rPr>
              <w:rFonts w:ascii="Verdana" w:cs="Verdana" w:eastAsia="Verdana" w:hAnsi="Verdana"/>
              <w:b w:val="0"/>
              <w:i w:val="0"/>
              <w:smallCaps w:val="0"/>
              <w:strike w:val="0"/>
              <w:color w:val="00008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80"/>
              <w:sz w:val="18"/>
              <w:szCs w:val="18"/>
              <w:u w:val="none"/>
              <w:shd w:fill="auto" w:val="clear"/>
              <w:vertAlign w:val="baseline"/>
              <w:rtl w:val="0"/>
            </w:rPr>
            <w:t xml:space="preserve">URJC 2019-20 </w:t>
          </w:r>
        </w:p>
      </w:tc>
    </w:tr>
  </w:tbl>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s-ES_tradnl"/>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Bdr>
        <w:top w:color="4472c4" w:space="0" w:sz="24" w:val="single"/>
        <w:left w:color="4472c4" w:space="0" w:sz="24" w:val="single"/>
        <w:bottom w:color="4472c4" w:space="0" w:sz="24" w:val="single"/>
        <w:right w:color="4472c4" w:space="0" w:sz="24" w:val="single"/>
      </w:pBdr>
      <w:shd w:fill="4472c4" w:val="clear"/>
      <w:spacing w:after="0" w:lineRule="auto"/>
    </w:pPr>
    <w:rPr>
      <w:smallCaps w:val="1"/>
      <w:color w:val="ffffff"/>
      <w:sz w:val="22"/>
      <w:szCs w:val="22"/>
    </w:rPr>
  </w:style>
  <w:style w:type="paragraph" w:styleId="Heading2">
    <w:name w:val="heading 2"/>
    <w:basedOn w:val="Normal"/>
    <w:next w:val="Normal"/>
    <w:pPr>
      <w:pageBreakBefore w:val="0"/>
      <w:pBdr>
        <w:top w:color="d9e2f3" w:space="0" w:sz="24" w:val="single"/>
        <w:left w:color="d9e2f3" w:space="0" w:sz="24" w:val="single"/>
        <w:bottom w:color="d9e2f3" w:space="0" w:sz="24" w:val="single"/>
        <w:right w:color="d9e2f3" w:space="0" w:sz="24" w:val="single"/>
      </w:pBdr>
      <w:shd w:fill="d9e2f3" w:val="clear"/>
      <w:spacing w:after="0" w:lineRule="auto"/>
    </w:pPr>
    <w:rPr>
      <w:smallCaps w:val="1"/>
    </w:rPr>
  </w:style>
  <w:style w:type="paragraph" w:styleId="Heading3">
    <w:name w:val="heading 3"/>
    <w:basedOn w:val="Normal"/>
    <w:next w:val="Normal"/>
    <w:pPr>
      <w:pageBreakBefore w:val="0"/>
      <w:pBdr>
        <w:top w:color="4472c4" w:space="2" w:sz="6" w:val="single"/>
      </w:pBdr>
      <w:spacing w:after="0" w:before="300" w:lineRule="auto"/>
    </w:pPr>
    <w:rPr>
      <w:smallCaps w:val="1"/>
      <w:color w:val="1f3863"/>
    </w:rPr>
  </w:style>
  <w:style w:type="paragraph" w:styleId="Heading4">
    <w:name w:val="heading 4"/>
    <w:basedOn w:val="Normal"/>
    <w:next w:val="Normal"/>
    <w:pPr>
      <w:pageBreakBefore w:val="0"/>
      <w:pBdr>
        <w:top w:color="4472c4" w:space="2" w:sz="6" w:val="dotted"/>
      </w:pBdr>
      <w:spacing w:after="0" w:before="200" w:lineRule="auto"/>
    </w:pPr>
    <w:rPr>
      <w:smallCaps w:val="1"/>
      <w:color w:val="2f5496"/>
    </w:rPr>
  </w:style>
  <w:style w:type="paragraph" w:styleId="Heading5">
    <w:name w:val="heading 5"/>
    <w:basedOn w:val="Normal"/>
    <w:next w:val="Normal"/>
    <w:pPr>
      <w:pageBreakBefore w:val="0"/>
      <w:pBdr>
        <w:bottom w:color="4472c4" w:space="1" w:sz="6" w:val="single"/>
      </w:pBdr>
      <w:spacing w:after="0" w:before="200" w:lineRule="auto"/>
    </w:pPr>
    <w:rPr>
      <w:smallCaps w:val="1"/>
      <w:color w:val="2f5496"/>
    </w:rPr>
  </w:style>
  <w:style w:type="paragraph" w:styleId="Heading6">
    <w:name w:val="heading 6"/>
    <w:basedOn w:val="Normal"/>
    <w:next w:val="Normal"/>
    <w:pPr>
      <w:pageBreakBefore w:val="0"/>
      <w:pBdr>
        <w:bottom w:color="4472c4" w:space="1" w:sz="6" w:val="dotted"/>
      </w:pBdr>
      <w:spacing w:after="0" w:before="200" w:lineRule="auto"/>
    </w:pPr>
    <w:rPr>
      <w:smallCaps w:val="1"/>
      <w:color w:val="2f5496"/>
    </w:rPr>
  </w:style>
  <w:style w:type="paragraph" w:styleId="Title">
    <w:name w:val="Title"/>
    <w:basedOn w:val="Normal"/>
    <w:next w:val="Normal"/>
    <w:pPr>
      <w:pageBreakBefore w:val="0"/>
      <w:spacing w:after="0" w:before="0" w:lineRule="auto"/>
    </w:pPr>
    <w:rPr>
      <w:rFonts w:ascii="Calibri" w:cs="Calibri" w:eastAsia="Calibri" w:hAnsi="Calibri"/>
      <w:smallCaps w:val="1"/>
      <w:color w:val="4472c4"/>
      <w:sz w:val="52"/>
      <w:szCs w:val="52"/>
    </w:rPr>
  </w:style>
  <w:style w:type="paragraph" w:styleId="Subtitle">
    <w:name w:val="Subtitle"/>
    <w:basedOn w:val="Normal"/>
    <w:next w:val="Normal"/>
    <w:pPr>
      <w:pageBreakBefore w:val="0"/>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png"/><Relationship Id="rId22" Type="http://schemas.openxmlformats.org/officeDocument/2006/relationships/footer" Target="footer2.xml"/><Relationship Id="rId10" Type="http://schemas.openxmlformats.org/officeDocument/2006/relationships/image" Target="media/image8.png"/><Relationship Id="rId21" Type="http://schemas.openxmlformats.org/officeDocument/2006/relationships/footer" Target="footer3.xml"/><Relationship Id="rId13" Type="http://schemas.openxmlformats.org/officeDocument/2006/relationships/image" Target="media/image6.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3.png"/><Relationship Id="rId18" Type="http://schemas.openxmlformats.org/officeDocument/2006/relationships/header" Target="header2.xml"/><Relationship Id="rId7" Type="http://schemas.openxmlformats.org/officeDocument/2006/relationships/image" Target="media/image5.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